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Heading2"/>
        <w:bidi w:val="0"/>
        <w:jc w:val="center"/>
        <w:rPr/>
      </w:pPr>
      <w:r>
        <w:rPr/>
        <w:t>Citykirche Schweinfurt</w:t>
      </w:r>
    </w:p>
    <w:p>
      <w:pPr>
        <w:pStyle w:val="Heading3"/>
        <w:bidi w:val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11.09.24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>MehrWegGottesdienst: Einmischen, mitmischen, aufmischen!</w:t>
        <w:br/>
      </w:r>
      <w:r>
        <w:rPr/>
        <w:t>Schweinfurt-St. Johannis, 20.10.2024, 17:30</w:t>
      </w:r>
    </w:p>
    <w:p>
      <w:pPr>
        <w:pStyle w:val="BodyText"/>
        <w:bidi w:val="0"/>
        <w:jc w:val="star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 xml:space="preserve">Die evangelische Citykirche lädt wieder ein zu einem MehrWegGottesdienst am Sonntag, 20.10, um 17:30 in St. Johannis Schweinfurt. </w:t>
      </w:r>
    </w:p>
    <w:p>
      <w:pPr>
        <w:pStyle w:val="BodyText"/>
        <w:bidi w:val="0"/>
        <w:jc w:val="start"/>
        <w:rPr/>
      </w:pPr>
      <w:r>
        <w:rPr/>
        <w:t>Am Tag der evangelischen Kirchenvorstandswahlen steht er unter dem Titel: Einmischen, mitmischen, aufmischen!</w:t>
      </w:r>
    </w:p>
    <w:p>
      <w:pPr>
        <w:pStyle w:val="BodyText"/>
        <w:bidi w:val="0"/>
        <w:jc w:val="start"/>
        <w:rPr/>
      </w:pPr>
      <w:r>
        <w:rPr/>
        <w:t xml:space="preserve">Manche denken: </w:t>
      </w:r>
      <w:r>
        <w:rPr/>
        <w:t xml:space="preserve">„Wählen gehen hat doch eh keinen Zweck“ Alles scheint grau in grau zu sein. Kein großer Unterschied. Doch </w:t>
      </w:r>
      <w:r>
        <w:rPr/>
        <w:t xml:space="preserve">auf dem Plakat zum Gottesdienst </w:t>
      </w:r>
      <w:r>
        <w:rPr/>
        <w:t xml:space="preserve">zieht sich auf einmal ein farbiger Streifen durchs </w:t>
      </w:r>
      <w:r>
        <w:rPr/>
        <w:t xml:space="preserve">schwarz-graue </w:t>
      </w:r>
      <w:r>
        <w:rPr/>
        <w:t xml:space="preserve">Bild und verändert alles. </w:t>
      </w:r>
    </w:p>
    <w:p>
      <w:pPr>
        <w:pStyle w:val="BodyText"/>
        <w:bidi w:val="0"/>
        <w:jc w:val="start"/>
        <w:rPr/>
      </w:pPr>
      <w:r>
        <w:rPr/>
        <w:t>Die Gottesdienstbesucherinnen und -besucher sind an diesem Tag eingeladen,</w:t>
      </w:r>
      <w:r>
        <w:rPr/>
        <w:t xml:space="preserve"> darüber nachzudenken: Wo wil</w:t>
      </w:r>
      <w:r>
        <w:rPr/>
        <w:t>l ich m</w:t>
      </w:r>
      <w:r>
        <w:rPr/>
        <w:t xml:space="preserve">ich einmischen? Wo </w:t>
      </w:r>
      <w:r>
        <w:rPr/>
        <w:t xml:space="preserve">kann und will ich </w:t>
      </w:r>
      <w:r>
        <w:rPr/>
        <w:t xml:space="preserve">die bunte Farbe sein, die einen Unterschied macht? Wie </w:t>
      </w:r>
      <w:r>
        <w:rPr/>
        <w:t>kann und will ich</w:t>
      </w:r>
      <w:r>
        <w:rPr/>
        <w:t xml:space="preserve"> die Kirche aufmischen und mitgestalten </w:t>
      </w:r>
      <w:r>
        <w:rPr/>
        <w:t xml:space="preserve">oder </w:t>
      </w:r>
      <w:r>
        <w:rPr/>
        <w:t>einen Beitrag leisten zur Gesellschaft?</w:t>
      </w:r>
    </w:p>
    <w:p>
      <w:pPr>
        <w:pStyle w:val="BodyText"/>
        <w:bidi w:val="0"/>
        <w:jc w:val="start"/>
        <w:rPr/>
      </w:pPr>
      <w:r>
        <w:rPr/>
        <w:t xml:space="preserve">Oder sollen Christinnen und Christen </w:t>
      </w:r>
      <w:r>
        <w:rPr/>
        <w:t>sich</w:t>
      </w:r>
      <w:r>
        <w:rPr/>
        <w:t xml:space="preserve"> sogar eher zurückhalten, </w:t>
      </w:r>
      <w:r>
        <w:rPr/>
        <w:t>sich</w:t>
      </w:r>
      <w:r>
        <w:rPr/>
        <w:t xml:space="preserve"> nur ums Gebet und </w:t>
      </w:r>
      <w:r>
        <w:rPr/>
        <w:t>das eigene</w:t>
      </w:r>
      <w:r>
        <w:rPr/>
        <w:t xml:space="preserve"> Seelenheil kümmern? Geht das überhaupt?</w:t>
      </w:r>
    </w:p>
    <w:p>
      <w:pPr>
        <w:pStyle w:val="BodyText"/>
        <w:bidi w:val="0"/>
        <w:jc w:val="start"/>
        <w:rPr/>
      </w:pPr>
      <w:r>
        <w:rPr/>
        <w:t xml:space="preserve">Viele Fragen, die </w:t>
      </w:r>
      <w:r>
        <w:rPr/>
        <w:t xml:space="preserve">im Gottesdienst gemeinsam neu erkundet werden sollen. </w:t>
      </w:r>
    </w:p>
    <w:p>
      <w:pPr>
        <w:pStyle w:val="BodyText"/>
        <w:bidi w:val="0"/>
        <w:jc w:val="start"/>
        <w:rPr/>
      </w:pPr>
      <w:r>
        <w:rPr/>
        <w:t>Musikalisch begleitet wird der Gottesdienst wieder von der Band MehrBlick.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www.mehrweggottesdienst.de </w:t>
        <w:b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Mit freundlichen Grüßen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altName w:val="Helvetica"/>
    <w:charset w:val="00" w:characterSet="windows-1252"/>
    <w:family w:val="auto"/>
    <w:pitch w:val="default"/>
  </w:font>
  <w:font w:name="RotisSemiSans">
    <w:charset w:val="00" w:characterSet="windows-1252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Albany">
    <w:altName w:val="Arial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usePrinterMetric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Heading1">
    <w:name w:val="Heading 1"/>
    <w:basedOn w:val="berschrift"/>
    <w:next w:val="BodyText"/>
    <w:qFormat/>
    <w:pPr/>
    <w:rPr>
      <w:b/>
      <w:bCs/>
      <w:sz w:val="32"/>
      <w:szCs w:val="28"/>
    </w:rPr>
  </w:style>
  <w:style w:type="paragraph" w:styleId="Heading2">
    <w:name w:val="Heading 2"/>
    <w:basedOn w:val="berschrift"/>
    <w:next w:val="BodyText"/>
    <w:qFormat/>
    <w:pPr/>
    <w:rPr>
      <w:b/>
      <w:bCs/>
      <w:i/>
      <w:iCs/>
      <w:sz w:val="28"/>
      <w:szCs w:val="28"/>
    </w:rPr>
  </w:style>
  <w:style w:type="paragraph" w:styleId="Heading3">
    <w:name w:val="Heading 3"/>
    <w:basedOn w:val="berschrift"/>
    <w:next w:val="BodyText"/>
    <w:qFormat/>
    <w:pPr/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0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0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18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18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18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before="113" w:after="113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1134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1134"/>
        <w:tab w:val="left" w:pos="2835" w:leader="none"/>
      </w:tabs>
      <w:ind w:hanging="2551" w:start="2835" w:end="0"/>
    </w:pPr>
    <w:rPr/>
  </w:style>
  <w:style w:type="paragraph" w:styleId="Annotation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18"/>
    </w:rPr>
  </w:style>
  <w:style w:type="paragraph" w:styleId="List">
    <w:name w:val="List"/>
    <w:basedOn w:val="BodyText"/>
    <w:pPr/>
    <w:rPr>
      <w:rFonts w:ascii="Albany" w:hAnsi="Albany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berschrift"/>
    <w:next w:val="BodyText"/>
    <w:qFormat/>
    <w:pPr>
      <w:jc w:val="center"/>
    </w:pPr>
    <w:rPr>
      <w:i/>
      <w:iCs/>
      <w:sz w:val="28"/>
      <w:szCs w:val="28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28</TotalTime>
  <Application>LibreOffice/24.2.5.2$Windows_X86_64 LibreOffice_project/bffef4ea93e59bebbeaf7f431bb02b1a39ee8a59</Application>
  <AppVersion>15.0000</AppVersion>
  <Pages>1</Pages>
  <Words>193</Words>
  <Characters>1312</Characters>
  <CharactersWithSpaces>1495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2024-09-11T11:48:24Z</dcterms:created>
  <dc:creator>Heiko Kuschel</dc:creator>
  <dc:description/>
  <dc:language>de-DE</dc:language>
  <cp:lastModifiedBy>Heiko Kuschel</cp:lastModifiedBy>
  <dcterms:modified xsi:type="dcterms:W3CDTF">2024-09-11T12:17:13Z</dcterms:modified>
  <cp:revision>3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